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8F" w:rsidRDefault="00D7458F" w:rsidP="00D7458F">
      <w:pPr>
        <w:pStyle w:val="Normlnysozarkami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Úlohy:</w:t>
      </w:r>
    </w:p>
    <w:p w:rsidR="00D7458F" w:rsidRDefault="00D7458F" w:rsidP="00D7458F">
      <w:pPr>
        <w:pStyle w:val="Normlnysozarkami"/>
        <w:ind w:left="0"/>
        <w:rPr>
          <w:b/>
          <w:sz w:val="28"/>
          <w:szCs w:val="28"/>
        </w:rPr>
      </w:pPr>
    </w:p>
    <w:p w:rsidR="00D7458F" w:rsidRDefault="00D7458F" w:rsidP="00D7458F">
      <w:pPr>
        <w:pStyle w:val="Normlnysozarkami"/>
        <w:ind w:left="0"/>
        <w:rPr>
          <w:sz w:val="22"/>
          <w:szCs w:val="22"/>
        </w:rPr>
      </w:pPr>
      <w:r>
        <w:rPr>
          <w:b/>
          <w:sz w:val="28"/>
          <w:szCs w:val="28"/>
        </w:rPr>
        <w:t>a</w:t>
      </w:r>
      <w:r w:rsidRPr="00BB4AF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 xml:space="preserve">vo februári 2011 nastali nasledovné účtovné prípady. Zapíšte ich do valutovej pokladničnej knihy. Použite kurzy, ktoré  sú na konci príkladu. </w:t>
      </w:r>
    </w:p>
    <w:p w:rsidR="00D7458F" w:rsidRDefault="00D7458F" w:rsidP="00D7458F">
      <w:pPr>
        <w:pStyle w:val="Normlnysozarkami"/>
        <w:ind w:left="0"/>
        <w:rPr>
          <w:sz w:val="22"/>
          <w:szCs w:val="22"/>
        </w:rPr>
      </w:pPr>
    </w:p>
    <w:p w:rsidR="00D7458F" w:rsidRDefault="006B11BD" w:rsidP="00D7458F">
      <w:pPr>
        <w:pStyle w:val="Normlnysozarkami"/>
      </w:pPr>
      <w:r>
        <w:t xml:space="preserve"> </w:t>
      </w:r>
    </w:p>
    <w:p w:rsidR="006B11BD" w:rsidRDefault="006B11BD" w:rsidP="006B11BD">
      <w:pPr>
        <w:pStyle w:val="Normlnysozarkami"/>
      </w:pPr>
      <w:r>
        <w:t xml:space="preserve">                       VALUTOVÁ POKLADNICA - USD</w:t>
      </w:r>
    </w:p>
    <w:tbl>
      <w:tblPr>
        <w:tblW w:w="5127" w:type="pct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725"/>
        <w:gridCol w:w="1600"/>
        <w:gridCol w:w="667"/>
        <w:gridCol w:w="1028"/>
        <w:gridCol w:w="892"/>
        <w:gridCol w:w="1028"/>
        <w:gridCol w:w="869"/>
        <w:gridCol w:w="1094"/>
        <w:gridCol w:w="888"/>
      </w:tblGrid>
      <w:tr w:rsidR="006B11BD" w:rsidTr="00397DC6">
        <w:trPr>
          <w:cantSplit/>
        </w:trPr>
        <w:tc>
          <w:tcPr>
            <w:tcW w:w="346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B11BD" w:rsidRPr="000C4C9B" w:rsidRDefault="006B11BD" w:rsidP="00397DC6">
            <w:pPr>
              <w:spacing w:before="120"/>
              <w:jc w:val="center"/>
              <w:rPr>
                <w:rFonts w:ascii="Microsoft Sans Serif" w:hAnsi="Microsoft Sans Serif"/>
                <w:bCs/>
                <w:sz w:val="16"/>
                <w:szCs w:val="16"/>
              </w:rPr>
            </w:pPr>
            <w:r w:rsidRPr="000C4C9B">
              <w:rPr>
                <w:rFonts w:ascii="Microsoft Sans Serif" w:hAnsi="Microsoft Sans Serif"/>
                <w:bCs/>
                <w:sz w:val="16"/>
                <w:szCs w:val="16"/>
              </w:rPr>
              <w:t>Dátum</w:t>
            </w:r>
          </w:p>
        </w:tc>
        <w:tc>
          <w:tcPr>
            <w:tcW w:w="384" w:type="pct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6B11BD" w:rsidRPr="000C4C9B" w:rsidRDefault="006B11BD" w:rsidP="00397DC6">
            <w:pPr>
              <w:spacing w:before="120"/>
              <w:jc w:val="center"/>
              <w:rPr>
                <w:rFonts w:ascii="Microsoft Sans Serif" w:hAnsi="Microsoft Sans Serif"/>
                <w:bCs/>
                <w:sz w:val="18"/>
                <w:szCs w:val="18"/>
              </w:rPr>
            </w:pPr>
            <w:r w:rsidRPr="000C4C9B">
              <w:rPr>
                <w:rFonts w:ascii="Microsoft Sans Serif" w:hAnsi="Microsoft Sans Serif"/>
                <w:bCs/>
                <w:sz w:val="18"/>
                <w:szCs w:val="18"/>
              </w:rPr>
              <w:t>Doklad</w:t>
            </w:r>
          </w:p>
        </w:tc>
        <w:tc>
          <w:tcPr>
            <w:tcW w:w="847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B11BD" w:rsidRDefault="006B11BD" w:rsidP="00397DC6">
            <w:pPr>
              <w:spacing w:before="120"/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Text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B11BD" w:rsidRDefault="006B11BD" w:rsidP="00397DC6">
            <w:pPr>
              <w:spacing w:before="120"/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Kurz</w:t>
            </w:r>
          </w:p>
        </w:tc>
        <w:tc>
          <w:tcPr>
            <w:tcW w:w="1016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Príjem</w:t>
            </w:r>
          </w:p>
        </w:tc>
        <w:tc>
          <w:tcPr>
            <w:tcW w:w="1004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Výdaj</w:t>
            </w:r>
          </w:p>
        </w:tc>
        <w:tc>
          <w:tcPr>
            <w:tcW w:w="1049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Zostatok</w:t>
            </w:r>
          </w:p>
        </w:tc>
      </w:tr>
      <w:tr w:rsidR="006B11BD" w:rsidTr="00397DC6">
        <w:trPr>
          <w:cantSplit/>
        </w:trPr>
        <w:tc>
          <w:tcPr>
            <w:tcW w:w="346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847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53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doub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USD</w:t>
            </w:r>
          </w:p>
        </w:tc>
        <w:tc>
          <w:tcPr>
            <w:tcW w:w="472" w:type="pct"/>
            <w:tcBorders>
              <w:top w:val="single" w:sz="4" w:space="0" w:color="auto"/>
              <w:bottom w:val="doub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€</w:t>
            </w:r>
          </w:p>
        </w:tc>
        <w:tc>
          <w:tcPr>
            <w:tcW w:w="544" w:type="pct"/>
            <w:tcBorders>
              <w:top w:val="single" w:sz="4" w:space="0" w:color="auto"/>
              <w:bottom w:val="doub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USD</w:t>
            </w:r>
          </w:p>
        </w:tc>
        <w:tc>
          <w:tcPr>
            <w:tcW w:w="460" w:type="pct"/>
            <w:tcBorders>
              <w:top w:val="single" w:sz="4" w:space="0" w:color="auto"/>
              <w:bottom w:val="doub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€</w:t>
            </w:r>
          </w:p>
        </w:tc>
        <w:tc>
          <w:tcPr>
            <w:tcW w:w="579" w:type="pct"/>
            <w:tcBorders>
              <w:top w:val="single" w:sz="4" w:space="0" w:color="auto"/>
              <w:bottom w:val="doub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USD</w:t>
            </w:r>
          </w:p>
        </w:tc>
        <w:tc>
          <w:tcPr>
            <w:tcW w:w="470" w:type="pct"/>
            <w:tcBorders>
              <w:top w:val="single" w:sz="4" w:space="0" w:color="auto"/>
              <w:bottom w:val="double" w:sz="4" w:space="0" w:color="auto"/>
            </w:tcBorders>
          </w:tcPr>
          <w:p w:rsidR="006B11BD" w:rsidRDefault="006B11BD" w:rsidP="00397DC6">
            <w:pPr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€</w:t>
            </w:r>
          </w:p>
        </w:tc>
      </w:tr>
      <w:tr w:rsidR="006B11BD" w:rsidTr="00D7458F">
        <w:tc>
          <w:tcPr>
            <w:tcW w:w="34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1.1.</w:t>
            </w:r>
          </w:p>
        </w:tc>
        <w:tc>
          <w:tcPr>
            <w:tcW w:w="38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ID1</w:t>
            </w:r>
          </w:p>
        </w:tc>
        <w:tc>
          <w:tcPr>
            <w:tcW w:w="84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Začiatočný stav</w:t>
            </w:r>
          </w:p>
        </w:tc>
        <w:tc>
          <w:tcPr>
            <w:tcW w:w="35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1,352</w:t>
            </w:r>
          </w:p>
        </w:tc>
        <w:tc>
          <w:tcPr>
            <w:tcW w:w="5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7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500,00</w:t>
            </w:r>
          </w:p>
        </w:tc>
        <w:tc>
          <w:tcPr>
            <w:tcW w:w="47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B11BD" w:rsidRDefault="006B11BD" w:rsidP="00D7458F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369,82</w:t>
            </w:r>
          </w:p>
        </w:tc>
      </w:tr>
      <w:tr w:rsidR="006B11BD" w:rsidTr="00397DC6"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</w:tr>
      <w:tr w:rsidR="006B11BD" w:rsidTr="00397DC6"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</w:tr>
      <w:tr w:rsidR="006B11BD" w:rsidTr="00397DC6"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</w:tr>
      <w:tr w:rsidR="006B11BD" w:rsidTr="00397DC6"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</w:tr>
      <w:tr w:rsidR="006B11BD" w:rsidTr="00397DC6"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847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353" w:type="pct"/>
            <w:shd w:val="clear" w:color="auto" w:fill="auto"/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</w:tcPr>
          <w:p w:rsidR="006B11BD" w:rsidRDefault="006B11BD" w:rsidP="00397DC6">
            <w:pPr>
              <w:spacing w:line="360" w:lineRule="auto"/>
              <w:rPr>
                <w:rFonts w:ascii="Microsoft Sans Serif" w:hAnsi="Microsoft Sans Serif"/>
                <w:bCs/>
                <w:sz w:val="20"/>
              </w:rPr>
            </w:pPr>
          </w:p>
        </w:tc>
      </w:tr>
    </w:tbl>
    <w:p w:rsidR="006B11BD" w:rsidRDefault="006B11BD" w:rsidP="006B11BD">
      <w:pPr>
        <w:pStyle w:val="Normlnysozarkami"/>
      </w:pPr>
    </w:p>
    <w:p w:rsidR="006B11BD" w:rsidRDefault="00D7458F" w:rsidP="00D7458F">
      <w:pPr>
        <w:pStyle w:val="Normlnysozarkami"/>
        <w:ind w:left="0"/>
      </w:pPr>
      <w:r>
        <w:t>Účtovné prípady:</w:t>
      </w:r>
    </w:p>
    <w:tbl>
      <w:tblPr>
        <w:tblW w:w="5077" w:type="pct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"/>
        <w:gridCol w:w="1628"/>
        <w:gridCol w:w="6868"/>
      </w:tblGrid>
      <w:tr w:rsidR="006B11BD" w:rsidRPr="00D618EC" w:rsidTr="00397DC6">
        <w:trPr>
          <w:trHeight w:val="397"/>
          <w:jc w:val="center"/>
        </w:trPr>
        <w:tc>
          <w:tcPr>
            <w:tcW w:w="459" w:type="pct"/>
            <w:vAlign w:val="center"/>
          </w:tcPr>
          <w:p w:rsidR="006B11BD" w:rsidRPr="00CA570C" w:rsidRDefault="00352104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firstLine="156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 </w:t>
            </w:r>
            <w:r w:rsidR="006B11BD" w:rsidRPr="00CA570C">
              <w:rPr>
                <w:rFonts w:ascii="Microsoft Sans Serif" w:hAnsi="Microsoft Sans Serif" w:cs="Microsoft Sans Serif"/>
                <w:sz w:val="22"/>
                <w:szCs w:val="22"/>
              </w:rPr>
              <w:t>9.</w:t>
            </w:r>
            <w:r w:rsidR="006B11BD"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="006B11BD" w:rsidRPr="00CA570C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870" w:type="pct"/>
            <w:vAlign w:val="center"/>
          </w:tcPr>
          <w:p w:rsidR="006B11BD" w:rsidRPr="00CA570C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A570C">
              <w:rPr>
                <w:rFonts w:ascii="Microsoft Sans Serif" w:hAnsi="Microsoft Sans Serif" w:cs="Microsoft Sans Serif"/>
                <w:sz w:val="22"/>
                <w:szCs w:val="22"/>
              </w:rPr>
              <w:t>VPDV1</w:t>
            </w:r>
          </w:p>
        </w:tc>
        <w:tc>
          <w:tcPr>
            <w:tcW w:w="3671" w:type="pct"/>
            <w:vAlign w:val="center"/>
          </w:tcPr>
          <w:p w:rsidR="006B11BD" w:rsidRPr="00CA570C" w:rsidRDefault="006B11BD" w:rsidP="00397DC6">
            <w:p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CA570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Úhrada školenia  v K</w:t>
            </w: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y</w:t>
            </w:r>
            <w:r w:rsidRPr="00CA570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jeve  180 USD</w:t>
            </w:r>
          </w:p>
        </w:tc>
      </w:tr>
      <w:tr w:rsidR="006B11BD" w:rsidRPr="00D618EC" w:rsidTr="00397DC6">
        <w:trPr>
          <w:trHeight w:val="397"/>
          <w:jc w:val="center"/>
        </w:trPr>
        <w:tc>
          <w:tcPr>
            <w:tcW w:w="459" w:type="pct"/>
            <w:vAlign w:val="center"/>
          </w:tcPr>
          <w:p w:rsidR="006B11BD" w:rsidRPr="00CA570C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firstLine="156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10</w:t>
            </w:r>
            <w:r w:rsidRPr="00CA570C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Pr="00CA570C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  <w:tc>
          <w:tcPr>
            <w:tcW w:w="870" w:type="pct"/>
            <w:vAlign w:val="center"/>
          </w:tcPr>
          <w:p w:rsidR="006B11BD" w:rsidRPr="00CA570C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A570C">
              <w:rPr>
                <w:rFonts w:ascii="Microsoft Sans Serif" w:hAnsi="Microsoft Sans Serif" w:cs="Microsoft Sans Serif"/>
                <w:sz w:val="22"/>
                <w:szCs w:val="22"/>
              </w:rPr>
              <w:t>VPDV2</w:t>
            </w:r>
          </w:p>
        </w:tc>
        <w:tc>
          <w:tcPr>
            <w:tcW w:w="3671" w:type="pct"/>
            <w:vAlign w:val="center"/>
          </w:tcPr>
          <w:p w:rsidR="006B11BD" w:rsidRPr="00CA570C" w:rsidRDefault="006B11BD" w:rsidP="00397DC6">
            <w:p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CA570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Úhrada cestovného v hotovosti 80 USD</w:t>
            </w:r>
          </w:p>
        </w:tc>
      </w:tr>
      <w:tr w:rsidR="006B11BD" w:rsidRPr="00D618EC" w:rsidTr="00397DC6">
        <w:trPr>
          <w:trHeight w:val="397"/>
          <w:jc w:val="center"/>
        </w:trPr>
        <w:tc>
          <w:tcPr>
            <w:tcW w:w="459" w:type="pct"/>
            <w:vAlign w:val="center"/>
          </w:tcPr>
          <w:p w:rsidR="006B11BD" w:rsidRPr="00CA570C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ind w:firstLine="156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A570C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0</w:t>
            </w:r>
            <w:r w:rsidRPr="00CA570C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2</w:t>
            </w:r>
            <w:r w:rsidRPr="00CA570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</w:tc>
        <w:tc>
          <w:tcPr>
            <w:tcW w:w="870" w:type="pct"/>
            <w:vAlign w:val="center"/>
          </w:tcPr>
          <w:p w:rsidR="006B11BD" w:rsidRPr="00CA570C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CA570C">
              <w:rPr>
                <w:rFonts w:ascii="Microsoft Sans Serif" w:hAnsi="Microsoft Sans Serif" w:cs="Microsoft Sans Serif"/>
                <w:sz w:val="22"/>
                <w:szCs w:val="22"/>
              </w:rPr>
              <w:t>VPDV3</w:t>
            </w:r>
          </w:p>
        </w:tc>
        <w:tc>
          <w:tcPr>
            <w:tcW w:w="3671" w:type="pct"/>
            <w:vAlign w:val="center"/>
          </w:tcPr>
          <w:p w:rsidR="006B11BD" w:rsidRPr="00CA570C" w:rsidRDefault="006B11BD" w:rsidP="00397DC6">
            <w:p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CA570C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Predaj valút v Tatra banke 100 USD</w:t>
            </w:r>
          </w:p>
        </w:tc>
      </w:tr>
    </w:tbl>
    <w:p w:rsidR="006B11BD" w:rsidRPr="00BB4AF9" w:rsidRDefault="006B11BD" w:rsidP="006B11BD">
      <w:pPr>
        <w:pStyle w:val="Normlnysozarkami"/>
        <w:ind w:left="0"/>
        <w:rPr>
          <w:sz w:val="22"/>
          <w:szCs w:val="22"/>
        </w:rPr>
      </w:pPr>
    </w:p>
    <w:p w:rsidR="006B11BD" w:rsidRPr="00E87E26" w:rsidRDefault="00D7458F" w:rsidP="006B11BD">
      <w:pPr>
        <w:jc w:val="both"/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b</w:t>
      </w:r>
      <w:r w:rsidR="006B11BD" w:rsidRPr="0030504E">
        <w:rPr>
          <w:rFonts w:ascii="Microsoft Sans Serif" w:hAnsi="Microsoft Sans Serif" w:cs="Microsoft Sans Serif"/>
          <w:b/>
          <w:sz w:val="28"/>
          <w:szCs w:val="28"/>
        </w:rPr>
        <w:t>/</w:t>
      </w:r>
      <w:r w:rsidR="006B11BD" w:rsidRPr="0030504E">
        <w:rPr>
          <w:rFonts w:ascii="Microsoft Sans Serif" w:hAnsi="Microsoft Sans Serif" w:cs="Microsoft Sans Serif"/>
          <w:sz w:val="22"/>
          <w:szCs w:val="22"/>
        </w:rPr>
        <w:t xml:space="preserve"> Zistite, aký účtovný prípad by vznikol </w:t>
      </w:r>
      <w:r w:rsidR="006B11BD">
        <w:rPr>
          <w:rFonts w:ascii="Microsoft Sans Serif" w:hAnsi="Microsoft Sans Serif" w:cs="Microsoft Sans Serif"/>
          <w:sz w:val="22"/>
          <w:szCs w:val="22"/>
        </w:rPr>
        <w:t xml:space="preserve">pri inventarizácii k </w:t>
      </w:r>
      <w:r w:rsidR="006B11BD" w:rsidRPr="0030504E">
        <w:rPr>
          <w:rFonts w:ascii="Microsoft Sans Serif" w:hAnsi="Microsoft Sans Serif" w:cs="Microsoft Sans Serif"/>
          <w:sz w:val="22"/>
          <w:szCs w:val="22"/>
        </w:rPr>
        <w:t>31.12.</w:t>
      </w:r>
      <w:r w:rsidR="006B11BD">
        <w:rPr>
          <w:rFonts w:ascii="Microsoft Sans Serif" w:hAnsi="Microsoft Sans Serif" w:cs="Microsoft Sans Serif"/>
          <w:sz w:val="22"/>
          <w:szCs w:val="22"/>
        </w:rPr>
        <w:t>,</w:t>
      </w:r>
      <w:r w:rsidR="006B11BD" w:rsidRPr="0030504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6B11BD" w:rsidRPr="00E87E26">
        <w:rPr>
          <w:rFonts w:ascii="Microsoft Sans Serif" w:hAnsi="Microsoft Sans Serif" w:cs="Microsoft Sans Serif"/>
          <w:color w:val="000000"/>
          <w:sz w:val="22"/>
          <w:szCs w:val="22"/>
        </w:rPr>
        <w:t xml:space="preserve">keď hodnota </w:t>
      </w:r>
      <w:r w:rsidR="006B11BD">
        <w:rPr>
          <w:rFonts w:ascii="Microsoft Sans Serif" w:hAnsi="Microsoft Sans Serif" w:cs="Microsoft Sans Serif"/>
          <w:color w:val="000000"/>
          <w:sz w:val="22"/>
          <w:szCs w:val="22"/>
        </w:rPr>
        <w:t>USD</w:t>
      </w:r>
      <w:r w:rsidR="006B11BD" w:rsidRPr="00E87E26">
        <w:rPr>
          <w:rFonts w:ascii="Microsoft Sans Serif" w:hAnsi="Microsoft Sans Serif" w:cs="Microsoft Sans Serif"/>
          <w:color w:val="000000"/>
          <w:sz w:val="22"/>
          <w:szCs w:val="22"/>
        </w:rPr>
        <w:t xml:space="preserve">  by bola v</w:t>
      </w:r>
      <w:r w:rsidR="006B11BD">
        <w:rPr>
          <w:rFonts w:ascii="Microsoft Sans Serif" w:hAnsi="Microsoft Sans Serif" w:cs="Microsoft Sans Serif"/>
          <w:color w:val="000000"/>
          <w:sz w:val="22"/>
          <w:szCs w:val="22"/>
        </w:rPr>
        <w:t> ECB 1,497 USD za 1 €</w:t>
      </w:r>
      <w:r w:rsidR="006B11BD" w:rsidRPr="00E87E26">
        <w:rPr>
          <w:rFonts w:ascii="Microsoft Sans Serif" w:hAnsi="Microsoft Sans Serif" w:cs="Microsoft Sans Serif"/>
          <w:color w:val="000000"/>
          <w:sz w:val="22"/>
          <w:szCs w:val="22"/>
        </w:rPr>
        <w:t xml:space="preserve">. Tento účtovný prípad zapíšte </w:t>
      </w:r>
      <w:r w:rsidR="006B11BD">
        <w:rPr>
          <w:rFonts w:ascii="Microsoft Sans Serif" w:hAnsi="Microsoft Sans Serif" w:cs="Microsoft Sans Serif"/>
          <w:color w:val="000000"/>
          <w:sz w:val="22"/>
          <w:szCs w:val="22"/>
        </w:rPr>
        <w:t xml:space="preserve"> do valutovej pokladničnej knihy aj do </w:t>
      </w:r>
      <w:r w:rsidR="006B11BD" w:rsidRPr="00E87E26">
        <w:rPr>
          <w:rFonts w:ascii="Microsoft Sans Serif" w:hAnsi="Microsoft Sans Serif" w:cs="Microsoft Sans Serif"/>
          <w:color w:val="000000"/>
          <w:sz w:val="22"/>
          <w:szCs w:val="22"/>
        </w:rPr>
        <w:t>:</w:t>
      </w:r>
    </w:p>
    <w:p w:rsidR="006B11BD" w:rsidRDefault="006B11BD" w:rsidP="006B11BD">
      <w:pPr>
        <w:rPr>
          <w:rFonts w:ascii="Microsoft Sans Serif" w:hAnsi="Microsoft Sans Serif" w:cs="Microsoft Sans Serif"/>
          <w:sz w:val="22"/>
          <w:szCs w:val="22"/>
        </w:rPr>
      </w:pPr>
    </w:p>
    <w:p w:rsidR="006B11BD" w:rsidRDefault="006B11BD" w:rsidP="006B11BD">
      <w:pPr>
        <w:pStyle w:val="Normlnysozarkami"/>
        <w:rPr>
          <w:rFonts w:ascii="Microsoft Sans Serif" w:hAnsi="Microsoft Sans Serif" w:cs="Microsoft Sans Serif"/>
          <w:b/>
          <w:sz w:val="22"/>
          <w:szCs w:val="22"/>
        </w:rPr>
      </w:pPr>
      <w:r w:rsidRPr="003B3771">
        <w:rPr>
          <w:rFonts w:ascii="Microsoft Sans Serif" w:hAnsi="Microsoft Sans Serif" w:cs="Microsoft Sans Serif"/>
          <w:b/>
          <w:sz w:val="22"/>
          <w:szCs w:val="22"/>
        </w:rPr>
        <w:t>Účtovací predpis : ...........................Suma ...................Doklad ..................</w:t>
      </w:r>
    </w:p>
    <w:p w:rsidR="006B11BD" w:rsidRDefault="006B11BD" w:rsidP="006B11BD">
      <w:pPr>
        <w:pStyle w:val="Normlnysozarkami"/>
        <w:rPr>
          <w:rFonts w:ascii="Microsoft Sans Serif" w:hAnsi="Microsoft Sans Serif" w:cs="Microsoft Sans Serif"/>
          <w:b/>
          <w:sz w:val="22"/>
          <w:szCs w:val="22"/>
        </w:rPr>
      </w:pPr>
    </w:p>
    <w:p w:rsidR="006B11BD" w:rsidRPr="00DC7C4C" w:rsidRDefault="00D7458F" w:rsidP="006B11BD">
      <w:pPr>
        <w:pStyle w:val="Normlnysozarkami"/>
        <w:ind w:hanging="720"/>
        <w:jc w:val="both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c</w:t>
      </w:r>
      <w:r w:rsidR="006B11BD" w:rsidRPr="00DC7C4C">
        <w:rPr>
          <w:rFonts w:ascii="Microsoft Sans Serif" w:hAnsi="Microsoft Sans Serif" w:cs="Microsoft Sans Serif"/>
          <w:b/>
          <w:sz w:val="28"/>
          <w:szCs w:val="28"/>
        </w:rPr>
        <w:t>/</w:t>
      </w:r>
      <w:r w:rsidR="006B11BD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="006B11BD">
        <w:rPr>
          <w:rFonts w:ascii="Microsoft Sans Serif" w:hAnsi="Microsoft Sans Serif" w:cs="Microsoft Sans Serif"/>
          <w:sz w:val="22"/>
          <w:szCs w:val="22"/>
        </w:rPr>
        <w:t xml:space="preserve">Zapíšte do účtovného denníka účtovné prípady, ktoré sa týkajú bodu </w:t>
      </w:r>
      <w:r>
        <w:rPr>
          <w:rFonts w:ascii="Microsoft Sans Serif" w:hAnsi="Microsoft Sans Serif" w:cs="Microsoft Sans Serif"/>
          <w:b/>
          <w:sz w:val="22"/>
          <w:szCs w:val="22"/>
        </w:rPr>
        <w:t>a</w:t>
      </w:r>
      <w:r w:rsidR="006B11BD" w:rsidRPr="00DC7C4C">
        <w:rPr>
          <w:rFonts w:ascii="Microsoft Sans Serif" w:hAnsi="Microsoft Sans Serif" w:cs="Microsoft Sans Serif"/>
          <w:b/>
          <w:sz w:val="22"/>
          <w:szCs w:val="22"/>
        </w:rPr>
        <w:t>/</w:t>
      </w:r>
      <w:r w:rsidR="006B11BD">
        <w:rPr>
          <w:rFonts w:ascii="Microsoft Sans Serif" w:hAnsi="Microsoft Sans Serif" w:cs="Microsoft Sans Serif"/>
          <w:sz w:val="22"/>
          <w:szCs w:val="22"/>
        </w:rPr>
        <w:t xml:space="preserve"> a </w:t>
      </w:r>
      <w:r>
        <w:rPr>
          <w:rFonts w:ascii="Microsoft Sans Serif" w:hAnsi="Microsoft Sans Serif" w:cs="Microsoft Sans Serif"/>
          <w:sz w:val="22"/>
          <w:szCs w:val="22"/>
        </w:rPr>
        <w:t>b</w:t>
      </w:r>
      <w:r w:rsidR="006B11BD" w:rsidRPr="00DC7C4C">
        <w:rPr>
          <w:rFonts w:ascii="Microsoft Sans Serif" w:hAnsi="Microsoft Sans Serif" w:cs="Microsoft Sans Serif"/>
          <w:b/>
          <w:sz w:val="22"/>
          <w:szCs w:val="22"/>
        </w:rPr>
        <w:t xml:space="preserve">/ </w:t>
      </w:r>
    </w:p>
    <w:p w:rsidR="006B11BD" w:rsidRDefault="006B11BD" w:rsidP="006B11BD">
      <w:pPr>
        <w:pStyle w:val="Normlnysozarkami"/>
      </w:pPr>
    </w:p>
    <w:p w:rsidR="006B11BD" w:rsidRDefault="006B11BD" w:rsidP="006B11BD">
      <w:pPr>
        <w:pStyle w:val="Normlnysozarkami"/>
      </w:pPr>
    </w:p>
    <w:p w:rsidR="006B11BD" w:rsidRPr="004668C7" w:rsidRDefault="006B11BD" w:rsidP="006B11BD">
      <w:pPr>
        <w:ind w:left="720"/>
      </w:pPr>
      <w:r w:rsidRPr="004668C7">
        <w:t xml:space="preserve">               DENNÍK</w:t>
      </w:r>
      <w:r>
        <w:t xml:space="preserve">  ÚČTOVNÝCH PRÍPADOV</w:t>
      </w:r>
    </w:p>
    <w:tbl>
      <w:tblPr>
        <w:tblW w:w="5133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4"/>
        <w:gridCol w:w="999"/>
        <w:gridCol w:w="1135"/>
        <w:gridCol w:w="3373"/>
        <w:gridCol w:w="1309"/>
        <w:gridCol w:w="936"/>
        <w:gridCol w:w="933"/>
      </w:tblGrid>
      <w:tr w:rsidR="006B11BD" w:rsidRPr="0030504E" w:rsidTr="00397DC6">
        <w:trPr>
          <w:trHeight w:val="255"/>
        </w:trPr>
        <w:tc>
          <w:tcPr>
            <w:tcW w:w="409" w:type="pct"/>
            <w:vMerge w:val="restart"/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 w:rsidRPr="0030504E"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Por. číslo</w:t>
            </w:r>
          </w:p>
        </w:tc>
        <w:tc>
          <w:tcPr>
            <w:tcW w:w="528" w:type="pct"/>
            <w:vMerge w:val="restart"/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 w:rsidRPr="0030504E"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Dátum</w:t>
            </w:r>
          </w:p>
        </w:tc>
        <w:tc>
          <w:tcPr>
            <w:tcW w:w="600" w:type="pct"/>
            <w:vMerge w:val="restart"/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 w:rsidRPr="0030504E"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Doklad</w:t>
            </w:r>
          </w:p>
        </w:tc>
        <w:tc>
          <w:tcPr>
            <w:tcW w:w="1783" w:type="pct"/>
            <w:vMerge w:val="restart"/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 w:rsidRPr="0030504E"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Text</w:t>
            </w:r>
          </w:p>
        </w:tc>
        <w:tc>
          <w:tcPr>
            <w:tcW w:w="692" w:type="pct"/>
            <w:vMerge w:val="restart"/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 w:rsidRPr="0030504E"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Suma</w:t>
            </w:r>
          </w:p>
        </w:tc>
        <w:tc>
          <w:tcPr>
            <w:tcW w:w="988" w:type="pct"/>
            <w:gridSpan w:val="2"/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 w:rsidRPr="0030504E"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Účet</w:t>
            </w:r>
          </w:p>
        </w:tc>
      </w:tr>
      <w:tr w:rsidR="006B11BD" w:rsidRPr="0030504E" w:rsidTr="00397DC6">
        <w:tblPrEx>
          <w:tblCellMar>
            <w:left w:w="70" w:type="dxa"/>
            <w:right w:w="70" w:type="dxa"/>
          </w:tblCellMar>
        </w:tblPrEx>
        <w:trPr>
          <w:trHeight w:val="144"/>
        </w:trPr>
        <w:tc>
          <w:tcPr>
            <w:tcW w:w="409" w:type="pct"/>
            <w:vMerge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600" w:type="pct"/>
            <w:vMerge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1783" w:type="pct"/>
            <w:vMerge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</w:p>
        </w:tc>
        <w:tc>
          <w:tcPr>
            <w:tcW w:w="495" w:type="pct"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 w:rsidRPr="0030504E"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MD</w:t>
            </w:r>
          </w:p>
        </w:tc>
        <w:tc>
          <w:tcPr>
            <w:tcW w:w="493" w:type="pct"/>
            <w:tcBorders>
              <w:bottom w:val="thickThinSmallGap" w:sz="12" w:space="0" w:color="auto"/>
            </w:tcBorders>
            <w:shd w:val="clear" w:color="auto" w:fill="E6E6E6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</w:pPr>
            <w:r w:rsidRPr="0030504E">
              <w:rPr>
                <w:rFonts w:ascii="Microsoft Sans Serif" w:hAnsi="Microsoft Sans Serif" w:cs="Microsoft Sans Serif"/>
                <w:b/>
                <w:smallCaps/>
                <w:sz w:val="22"/>
                <w:szCs w:val="22"/>
              </w:rPr>
              <w:t>DAL</w:t>
            </w:r>
          </w:p>
        </w:tc>
      </w:tr>
      <w:tr w:rsidR="006B11BD" w:rsidRPr="0030504E" w:rsidTr="00397DC6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409" w:type="pct"/>
            <w:tcBorders>
              <w:top w:val="thickThinSmallGap" w:sz="12" w:space="0" w:color="auto"/>
            </w:tcBorders>
            <w:vAlign w:val="center"/>
          </w:tcPr>
          <w:p w:rsidR="006B11BD" w:rsidRPr="0030504E" w:rsidRDefault="006B11BD" w:rsidP="00397DC6">
            <w:p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28" w:type="pct"/>
            <w:tcBorders>
              <w:top w:val="thickThinSmallGap" w:sz="12" w:space="0" w:color="auto"/>
            </w:tcBorders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00" w:type="pct"/>
            <w:tcBorders>
              <w:top w:val="thickThinSmallGap" w:sz="12" w:space="0" w:color="auto"/>
            </w:tcBorders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783" w:type="pct"/>
            <w:tcBorders>
              <w:top w:val="thickThinSmallGap" w:sz="12" w:space="0" w:color="auto"/>
            </w:tcBorders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92" w:type="pct"/>
            <w:tcBorders>
              <w:top w:val="thickThinSmallGap" w:sz="12" w:space="0" w:color="auto"/>
            </w:tcBorders>
            <w:vAlign w:val="center"/>
          </w:tcPr>
          <w:p w:rsidR="006B11BD" w:rsidRPr="0030504E" w:rsidRDefault="006B11BD" w:rsidP="00397DC6">
            <w:pPr>
              <w:tabs>
                <w:tab w:val="left" w:pos="5387"/>
                <w:tab w:val="left" w:pos="5954"/>
                <w:tab w:val="left" w:pos="6379"/>
                <w:tab w:val="left" w:pos="8080"/>
              </w:tabs>
              <w:ind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5" w:type="pct"/>
            <w:tcBorders>
              <w:top w:val="thickThinSmallGap" w:sz="12" w:space="0" w:color="auto"/>
            </w:tcBorders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3" w:type="pct"/>
            <w:tcBorders>
              <w:top w:val="thickThinSmallGap" w:sz="12" w:space="0" w:color="auto"/>
            </w:tcBorders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6B11BD" w:rsidRPr="0030504E" w:rsidTr="00397DC6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409" w:type="pct"/>
            <w:vAlign w:val="center"/>
          </w:tcPr>
          <w:p w:rsidR="006B11BD" w:rsidRPr="0030504E" w:rsidRDefault="006B11BD" w:rsidP="00397DC6">
            <w:p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00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783" w:type="pct"/>
            <w:vAlign w:val="center"/>
          </w:tcPr>
          <w:p w:rsidR="006B11BD" w:rsidRPr="0030504E" w:rsidRDefault="006B11BD" w:rsidP="00397DC6">
            <w:p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92" w:type="pct"/>
            <w:vAlign w:val="center"/>
          </w:tcPr>
          <w:p w:rsidR="006B11BD" w:rsidRPr="0030504E" w:rsidRDefault="006B11BD" w:rsidP="00397DC6">
            <w:pPr>
              <w:tabs>
                <w:tab w:val="left" w:pos="5387"/>
                <w:tab w:val="left" w:pos="5954"/>
                <w:tab w:val="left" w:pos="6379"/>
                <w:tab w:val="left" w:pos="8080"/>
              </w:tabs>
              <w:ind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5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3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6B11BD" w:rsidRPr="0030504E" w:rsidTr="00397DC6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409" w:type="pct"/>
            <w:vAlign w:val="center"/>
          </w:tcPr>
          <w:p w:rsidR="006B11BD" w:rsidRPr="0030504E" w:rsidRDefault="006B11BD" w:rsidP="00397DC6">
            <w:p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00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783" w:type="pct"/>
            <w:vAlign w:val="center"/>
          </w:tcPr>
          <w:p w:rsidR="006B11BD" w:rsidRPr="0030504E" w:rsidRDefault="006B11BD" w:rsidP="00397DC6">
            <w:p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92" w:type="pct"/>
            <w:vAlign w:val="center"/>
          </w:tcPr>
          <w:p w:rsidR="006B11BD" w:rsidRPr="0030504E" w:rsidRDefault="006B11BD" w:rsidP="00397DC6">
            <w:pPr>
              <w:tabs>
                <w:tab w:val="left" w:pos="5387"/>
                <w:tab w:val="left" w:pos="5954"/>
                <w:tab w:val="left" w:pos="6379"/>
                <w:tab w:val="left" w:pos="8080"/>
              </w:tabs>
              <w:ind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5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3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6B11BD" w:rsidRPr="0030504E" w:rsidTr="00397DC6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409" w:type="pct"/>
            <w:vAlign w:val="center"/>
          </w:tcPr>
          <w:p w:rsidR="006B11BD" w:rsidRPr="0030504E" w:rsidRDefault="006B11BD" w:rsidP="00397DC6">
            <w:p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00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783" w:type="pct"/>
            <w:vAlign w:val="center"/>
          </w:tcPr>
          <w:p w:rsidR="006B11BD" w:rsidRPr="0030504E" w:rsidRDefault="006B11BD" w:rsidP="00397DC6">
            <w:p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92" w:type="pct"/>
            <w:vAlign w:val="center"/>
          </w:tcPr>
          <w:p w:rsidR="006B11BD" w:rsidRPr="0030504E" w:rsidRDefault="006B11BD" w:rsidP="00397DC6">
            <w:pPr>
              <w:tabs>
                <w:tab w:val="left" w:pos="5387"/>
                <w:tab w:val="left" w:pos="5954"/>
                <w:tab w:val="left" w:pos="6379"/>
                <w:tab w:val="left" w:pos="8080"/>
              </w:tabs>
              <w:ind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5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3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6B11BD" w:rsidRPr="0030504E" w:rsidTr="00397DC6">
        <w:tblPrEx>
          <w:tblCellMar>
            <w:left w:w="70" w:type="dxa"/>
            <w:right w:w="70" w:type="dxa"/>
          </w:tblCellMar>
        </w:tblPrEx>
        <w:trPr>
          <w:trHeight w:val="396"/>
        </w:trPr>
        <w:tc>
          <w:tcPr>
            <w:tcW w:w="409" w:type="pct"/>
            <w:vAlign w:val="center"/>
          </w:tcPr>
          <w:p w:rsidR="006B11BD" w:rsidRPr="0030504E" w:rsidRDefault="006B11BD" w:rsidP="00397DC6">
            <w:pPr>
              <w:tabs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28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jc w:val="center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00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783" w:type="pct"/>
            <w:vAlign w:val="center"/>
          </w:tcPr>
          <w:p w:rsidR="006B11BD" w:rsidRPr="0030504E" w:rsidRDefault="006B11BD" w:rsidP="00397DC6">
            <w:pPr>
              <w:tabs>
                <w:tab w:val="left" w:pos="1728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692" w:type="pct"/>
            <w:vAlign w:val="center"/>
          </w:tcPr>
          <w:p w:rsidR="006B11BD" w:rsidRPr="0030504E" w:rsidRDefault="006B11BD" w:rsidP="00397DC6">
            <w:pPr>
              <w:tabs>
                <w:tab w:val="left" w:pos="5387"/>
                <w:tab w:val="left" w:pos="5954"/>
                <w:tab w:val="left" w:pos="6379"/>
                <w:tab w:val="left" w:pos="8080"/>
              </w:tabs>
              <w:ind w:right="43"/>
              <w:jc w:val="righ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5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93" w:type="pct"/>
            <w:vAlign w:val="center"/>
          </w:tcPr>
          <w:p w:rsidR="006B11BD" w:rsidRPr="0030504E" w:rsidRDefault="006B11BD" w:rsidP="00397DC6">
            <w:pPr>
              <w:tabs>
                <w:tab w:val="left" w:pos="567"/>
                <w:tab w:val="left" w:pos="993"/>
                <w:tab w:val="left" w:pos="5387"/>
                <w:tab w:val="left" w:pos="5954"/>
                <w:tab w:val="left" w:pos="6379"/>
                <w:tab w:val="left" w:pos="8080"/>
              </w:tabs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6B11BD" w:rsidRDefault="006B11BD" w:rsidP="006B11BD">
      <w:pPr>
        <w:pStyle w:val="Normlnysozarkami"/>
        <w:ind w:left="0"/>
        <w:jc w:val="both"/>
        <w:rPr>
          <w:sz w:val="22"/>
          <w:szCs w:val="22"/>
        </w:rPr>
      </w:pPr>
    </w:p>
    <w:p w:rsidR="006B11BD" w:rsidRDefault="006B11BD" w:rsidP="006B11BD">
      <w:pPr>
        <w:pStyle w:val="Normlnysozarkami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KURZY:    </w:t>
      </w:r>
    </w:p>
    <w:p w:rsidR="006B11BD" w:rsidRDefault="006B11BD" w:rsidP="006B11BD">
      <w:pPr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b/>
          <w:bCs/>
          <w:sz w:val="20"/>
        </w:rPr>
        <w:t xml:space="preserve">Kurzový lístok  USD  zo   </w:t>
      </w:r>
      <w:r>
        <w:rPr>
          <w:rFonts w:ascii="Microsoft Sans Serif" w:hAnsi="Microsoft Sans Serif"/>
          <w:sz w:val="20"/>
        </w:rPr>
        <w:t>dňa</w:t>
      </w:r>
      <w:r>
        <w:rPr>
          <w:rFonts w:ascii="Microsoft Sans Serif" w:hAnsi="Microsoft Sans Serif"/>
          <w:b/>
          <w:bCs/>
          <w:sz w:val="20"/>
        </w:rPr>
        <w:t xml:space="preserve">:   </w:t>
      </w:r>
      <w:r w:rsidR="00D7458F">
        <w:rPr>
          <w:rFonts w:ascii="Microsoft Sans Serif" w:hAnsi="Microsoft Sans Serif"/>
          <w:b/>
          <w:bCs/>
          <w:sz w:val="20"/>
        </w:rPr>
        <w:t xml:space="preserve">   </w:t>
      </w:r>
      <w:r>
        <w:rPr>
          <w:rFonts w:ascii="Microsoft Sans Serif" w:hAnsi="Microsoft Sans Serif"/>
          <w:b/>
          <w:bCs/>
          <w:sz w:val="20"/>
        </w:rPr>
        <w:t xml:space="preserve">   Tatra banka valuty </w:t>
      </w:r>
      <w:r>
        <w:rPr>
          <w:rFonts w:ascii="Microsoft Sans Serif" w:hAnsi="Microsoft Sans Serif"/>
          <w:sz w:val="20"/>
        </w:rPr>
        <w:t xml:space="preserve">                    </w:t>
      </w:r>
      <w:r w:rsidRPr="00E4692E">
        <w:rPr>
          <w:rFonts w:ascii="Microsoft Sans Serif" w:hAnsi="Microsoft Sans Serif"/>
          <w:b/>
          <w:sz w:val="20"/>
        </w:rPr>
        <w:t>ECB</w:t>
      </w:r>
      <w:r>
        <w:rPr>
          <w:rFonts w:ascii="Microsoft Sans Serif" w:hAnsi="Microsoft Sans Serif"/>
          <w:sz w:val="20"/>
        </w:rPr>
        <w:t xml:space="preserve"> </w:t>
      </w:r>
    </w:p>
    <w:p w:rsidR="006B11BD" w:rsidRDefault="006B11BD" w:rsidP="006B11BD">
      <w:pPr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</w:t>
      </w:r>
    </w:p>
    <w:p w:rsidR="006B11BD" w:rsidRDefault="006B11BD" w:rsidP="006B11BD">
      <w:pPr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                                 08.02.11                      1,386  – 1,316                             1,364      </w:t>
      </w:r>
    </w:p>
    <w:p w:rsidR="006B11BD" w:rsidRDefault="006B11BD" w:rsidP="006B11BD">
      <w:pPr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                                 09.02.11                      1,398  – 1,327                             1,365 </w:t>
      </w:r>
    </w:p>
    <w:p w:rsidR="00BA3559" w:rsidRPr="00721AC0" w:rsidRDefault="006B11BD" w:rsidP="00721AC0">
      <w:pPr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                                      10.02.11                      1,405  – 1,333                             1,360             </w:t>
      </w:r>
      <w:bookmarkStart w:id="0" w:name="_GoBack"/>
      <w:bookmarkEnd w:id="0"/>
    </w:p>
    <w:sectPr w:rsidR="00BA3559" w:rsidRPr="0072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BD"/>
    <w:rsid w:val="00352104"/>
    <w:rsid w:val="00592E44"/>
    <w:rsid w:val="006B11BD"/>
    <w:rsid w:val="00712E98"/>
    <w:rsid w:val="00721AC0"/>
    <w:rsid w:val="009051DC"/>
    <w:rsid w:val="00BA3559"/>
    <w:rsid w:val="00D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Normlnysozarkami"/>
    <w:qFormat/>
    <w:rsid w:val="006B11BD"/>
    <w:rPr>
      <w:rFonts w:ascii="Arial" w:hAnsi="Arial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Normlnysozarkami">
    <w:name w:val="Normal Indent"/>
    <w:basedOn w:val="Normlny"/>
    <w:rsid w:val="006B11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Normlnysozarkami"/>
    <w:qFormat/>
    <w:rsid w:val="006B11BD"/>
    <w:rPr>
      <w:rFonts w:ascii="Arial" w:hAnsi="Arial"/>
      <w:sz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Normlnysozarkami">
    <w:name w:val="Normal Indent"/>
    <w:basedOn w:val="Normlny"/>
    <w:rsid w:val="006B11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2012-06-13T16:39:00Z</dcterms:created>
  <dcterms:modified xsi:type="dcterms:W3CDTF">2012-10-04T19:48:00Z</dcterms:modified>
</cp:coreProperties>
</file>